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egoe UI Historic" w:cs="Times New Roman"/>
          <w:b/>
          <w:bCs/>
          <w:i w:val="0"/>
          <w:iCs w:val="0"/>
          <w:caps w:val="0"/>
          <w:color w:val="050505"/>
          <w:spacing w:val="0"/>
          <w:sz w:val="21"/>
          <w:szCs w:val="21"/>
        </w:rPr>
      </w:pPr>
      <w:r>
        <w:rPr>
          <w:rFonts w:hint="default" w:ascii="Times New Roman" w:hAnsi="Times New Roman" w:eastAsia="Segoe UI Historic" w:cs="Times New Roman"/>
          <w:b/>
          <w:bCs/>
          <w:i w:val="0"/>
          <w:iCs w:val="0"/>
          <w:caps w:val="0"/>
          <w:color w:val="050505"/>
          <w:spacing w:val="0"/>
          <w:kern w:val="0"/>
          <w:sz w:val="21"/>
          <w:szCs w:val="21"/>
          <w:shd w:val="clear" w:fill="FFFFFF"/>
          <w:lang w:val="en-US" w:eastAsia="zh-CN" w:bidi="ar"/>
        </w:rPr>
        <w:t>[TB - CTSV] KÊ KHAI VÀ ĐĂNG KÝ KHÁM SỨC KHỎE CHO SINH VIÊN CHUẨN BỊ TỐT NGHIỆP</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Dear All!</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 Căn cứ Thông tư số 33/2021/TT-BYT ngày 31/12/2021 của Bộ Y tế quy định về công tác y tế trường học trong các cơ sở giáo dục đại học và cơ sở giáo dục nghề nghiệp;</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 Căn cứ Thông tư số 32/2023/TT-BYT ngày 31/12/2023 của Bộ Y tế quy định chi tiết một số điều của Luật Khám bệnh, chữa bệnh;</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 Căn cứ thỏa thuận số 2504 ngày 25/04/2024 giữa Trường Đại học Mỏ-Địa chất và BV Đại học Y dược-ĐHQG</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ĐỂ PHỤC VỤ CÔNG TÁC XÉT TỐT NGHIỆP cho SV khóa cuối (Sinh viên các Khóa 64, 65 và 66 (Khoa kinh tế) chuẩn bị tốt nghiệp, Nhà trường xin thông báo kế hoạch thực hiện Khám sức khỏe với sinh viên khóa cuối, cụ thể như sau:</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1. HÌNH THỨC KHÁM: Sinh viên lựa chọn 1 trong 2 hình thức khám:</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1.1 Khám trực tiếp tại HT300 của Nhà trường với kinh phí khám 250k/SV;</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1.2 Khám tại các Bệnh viện được cấp phép cấp của Thành phố Hà Nội (BV Nam Thăng Long., BV E...) kinh phí khám 355k/SV;</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2. THỜI GIAN KHÁM: Nếu sinh viên đăng ký khám tại HT300 của Nhà trường, thời gian khám sẽ từ 13 tháng 5 đến 17 tháng 5 năm 2024</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3. ĐỐI TƯỢNG CẦN KHÁM: SV chuẩn bị tốt nghiệp (có thời gian tốt nghiệp tính lùi đến thời điểm khám dưới 12 tháng). GIẤY KHÁM SỨC KHỎE CÓ HIỆU LỰC 12 THÁNG VÀ CÓ THỂ DÙNG CHO CÔNG TÁC XIN VIỆC SAU NÀY.</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4. CÁCH THỨC TRIỂN KHAI</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4.1 SV thực hiện đăng ký khám bằng cách điền thông tin theo link đính kèm;</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4.2 Xin lưu ý: Sinh viên cần chuẩn bị ảnh 4x6 cm được chụp trên nền trắng trong thời gian không quá 06 (sáu) tháng tính đến ngày nộp hồ sơ khám sức khỏe và dán vào giấy khám sức khỏe. Để đảm bảo kết quả xét nghiệm chính xác đề nghị sinh viên nhịn ăn sáng ngày làm xét nghiệm, buổi chiều đề nghị sinh viên ăn sớm (để đảm bảo tính chính xác của kết quả, vào buổi chiều đoàn khám sẽ bố trí khám trước, lấy máu cuối cùng sau khi khám xong)</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4.3 Chuẩn bị kinh phí khám (250k/SV) để nộp cho đơn vị khám sức khỏe (Bệnh viện Đại học Y dược - ĐHQGHN);</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4.4 VỚI CÁC SINH VIÊN CÓ NHU CẦU CẤP THÊM GIẤY KHÁM SỨC KHỎE, cần chuẩn bị thêm ảnh và kinh phí 10000đ/giấy KSK phát sinh.</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Đề nghị toàn thể SV K64 (chưa tốt nghiệp ra trường, SV K65 và SV K66 (khối kinh tế, QLĐĐ) Thực hiện nghiêm TB này. Nếu không thực hiện KHÁM SỨC KHỎE, SV tự chịu trách nhiệm về công tác xét tốt nghiệp của cá nhân!</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Trân trọng!</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LINK KÊ KHAI THÔNG TIN (HẠN KÊ KHAI 12H NGÀY 29/4/2024)</w:t>
      </w:r>
    </w:p>
    <w:p>
      <w:pPr>
        <w:keepNext w:val="0"/>
        <w:keepLines w:val="0"/>
        <w:widowControl/>
        <w:suppressLineNumbers w:val="0"/>
        <w:shd w:val="clear" w:fill="FFFFFF"/>
        <w:spacing w:before="105" w:beforeAutospacing="0" w:after="0" w:afterAutospacing="0"/>
        <w:ind w:left="0" w:right="0" w:firstLine="0"/>
        <w:jc w:val="both"/>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spacing w:val="0"/>
          <w:kern w:val="0"/>
          <w:sz w:val="24"/>
          <w:szCs w:val="24"/>
          <w:u w:val="none"/>
          <w:bdr w:val="none" w:color="auto" w:sz="0" w:space="0"/>
          <w:shd w:val="clear" w:fill="FFFFFF"/>
          <w:lang w:val="en-US" w:eastAsia="zh-CN" w:bidi="ar"/>
        </w:rPr>
        <w:fldChar w:fldCharType="begin"/>
      </w:r>
      <w:r>
        <w:rPr>
          <w:rFonts w:hint="default" w:ascii="Times New Roman" w:hAnsi="Times New Roman" w:eastAsia="Segoe UI Historic" w:cs="Times New Roman"/>
          <w:i w:val="0"/>
          <w:iCs w:val="0"/>
          <w:caps w:val="0"/>
          <w:spacing w:val="0"/>
          <w:kern w:val="0"/>
          <w:sz w:val="24"/>
          <w:szCs w:val="24"/>
          <w:u w:val="none"/>
          <w:bdr w:val="none" w:color="auto" w:sz="0" w:space="0"/>
          <w:shd w:val="clear" w:fill="FFFFFF"/>
          <w:lang w:val="en-US" w:eastAsia="zh-CN" w:bidi="ar"/>
        </w:rPr>
        <w:instrText xml:space="preserve"> HYPERLINK "https://l.facebook.com/l.php?u=https://forms.office.com/Pages/ResponsePage.aspx?id=K9ZSyDIw3EyWqzDkNo-r17LHXe9LEHRJjX4aIEgXpMVUMEdYVlVKTVoyV0QzOEQzSUlZVVA3NjU5Qi4u&amp;fbclid=IwZXh0bgNhZW0CMTAAAR0TUUaRwOXBqTYrYWpeb7FlTvL5hjXLMFMJGM2qwyVCXMVLgjRYz3t_XF4_aem_AReE6W3PB_ax8rncBzM2vq6fGr30NAwMSQPtQweBCquHZNHDu2A--cUpobx6lM0LdKqOSXM5CnvdE3nm_moPXPjf&amp;h=AT3LQbnI04EO42FUiGslalwx2ZZI0S58eWRWykuYhC1w0Gx0noNDV5_X4JdY9i1mkDV9Ya6Tv7EMsVCGYWy0_HXa5nRKT343bjQVayurBApkmOIgbhUbFNx99CGzMaqWKj_Q&amp;__tn__=-UK-R&amp;c[0]=AT3fNIytAQ6AU3icGHLw5hW3tnN--PjwKoXStBnl5u6Qvqga_MsbGm5kfbDH4bJGJeA0X_V3yxUo7npSnEZi-5lxEPRALvMD6qquPUcA8oQzy_R_AbPl0XmRngjPqIqCpwv3c6T4LKzlJL-MDNM_zAxyN5IC8admepbFPDkAE5BofXD3PwiuH-IRx_NERtPXbxs_EXqHDA" \t "https://www.facebook.com/_blank" </w:instrText>
      </w:r>
      <w:r>
        <w:rPr>
          <w:rFonts w:hint="default" w:ascii="Times New Roman" w:hAnsi="Times New Roman" w:eastAsia="Segoe UI Historic" w:cs="Times New Roman"/>
          <w:i w:val="0"/>
          <w:iCs w:val="0"/>
          <w:caps w:val="0"/>
          <w:spacing w:val="0"/>
          <w:kern w:val="0"/>
          <w:sz w:val="24"/>
          <w:szCs w:val="24"/>
          <w:u w:val="none"/>
          <w:bdr w:val="none" w:color="auto" w:sz="0" w:space="0"/>
          <w:shd w:val="clear" w:fill="FFFFFF"/>
          <w:lang w:val="en-US" w:eastAsia="zh-CN" w:bidi="ar"/>
        </w:rPr>
        <w:fldChar w:fldCharType="separate"/>
      </w:r>
      <w:r>
        <w:rPr>
          <w:rStyle w:val="4"/>
          <w:rFonts w:hint="default" w:ascii="Times New Roman" w:hAnsi="Times New Roman" w:eastAsia="Segoe UI Historic" w:cs="Times New Roman"/>
          <w:i w:val="0"/>
          <w:iCs w:val="0"/>
          <w:caps w:val="0"/>
          <w:spacing w:val="0"/>
          <w:sz w:val="24"/>
          <w:szCs w:val="24"/>
          <w:u w:val="none"/>
          <w:bdr w:val="none" w:color="auto" w:sz="0" w:space="0"/>
          <w:shd w:val="clear" w:fill="FFFFFF"/>
        </w:rPr>
        <w:t>https://forms.office.com/Pages/ResponsePage.aspx...</w:t>
      </w:r>
      <w:r>
        <w:rPr>
          <w:rFonts w:hint="default" w:ascii="Times New Roman" w:hAnsi="Times New Roman" w:eastAsia="Segoe UI Historic" w:cs="Times New Roman"/>
          <w:i w:val="0"/>
          <w:iCs w:val="0"/>
          <w:caps w:val="0"/>
          <w:spacing w:val="0"/>
          <w:kern w:val="0"/>
          <w:sz w:val="24"/>
          <w:szCs w:val="24"/>
          <w:u w:val="none"/>
          <w:bdr w:val="none" w:color="auto" w:sz="0" w:space="0"/>
          <w:shd w:val="clear" w:fill="FFFFFF"/>
          <w:lang w:val="en-US" w:eastAsia="zh-CN" w:bidi="ar"/>
        </w:rPr>
        <w:fldChar w:fldCharType="end"/>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lang w:val="en-US"/>
        </w:rPr>
      </w:pPr>
      <w:bookmarkStart w:id="0" w:name="_GoBack"/>
      <w:r>
        <w:rPr>
          <w:rFonts w:hint="default" w:ascii="Times New Roman" w:hAnsi="Times New Roman" w:cs="Times New Roman"/>
          <w:sz w:val="24"/>
          <w:szCs w:val="24"/>
          <w:lang w:val="en-US"/>
        </w:rPr>
        <w:drawing>
          <wp:inline distT="0" distB="0" distL="114300" distR="114300">
            <wp:extent cx="5670550" cy="1512570"/>
            <wp:effectExtent l="0" t="0" r="6350" b="11430"/>
            <wp:docPr id="1" name="Picture 1" descr="ảnh thông b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thông báo"/>
                    <pic:cNvPicPr>
                      <a:picLocks noChangeAspect="1"/>
                    </pic:cNvPicPr>
                  </pic:nvPicPr>
                  <pic:blipFill>
                    <a:blip r:embed="rId4"/>
                    <a:stretch>
                      <a:fillRect/>
                    </a:stretch>
                  </pic:blipFill>
                  <pic:spPr>
                    <a:xfrm>
                      <a:off x="0" y="0"/>
                      <a:ext cx="5670550" cy="1512570"/>
                    </a:xfrm>
                    <a:prstGeom prst="rect">
                      <a:avLst/>
                    </a:prstGeom>
                  </pic:spPr>
                </pic:pic>
              </a:graphicData>
            </a:graphic>
          </wp:inline>
        </w:drawing>
      </w:r>
      <w:bookmarkEnd w:id="0"/>
    </w:p>
    <w:sectPr>
      <w:pgSz w:w="11906" w:h="16838"/>
      <w:pgMar w:top="850" w:right="850" w:bottom="850" w:left="1417"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Historic">
    <w:panose1 w:val="020B0502040204020203"/>
    <w:charset w:val="00"/>
    <w:family w:val="auto"/>
    <w:pitch w:val="default"/>
    <w:sig w:usb0="800001EF" w:usb1="02000002" w:usb2="0060C080" w:usb3="00000002" w:csb0="00000001" w:csb1="40000000"/>
  </w:font>
  <w:font w:name="Rockwell">
    <w:panose1 w:val="020606030202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A38DA"/>
    <w:rsid w:val="212705E9"/>
    <w:rsid w:val="669A38DA"/>
    <w:rsid w:val="69FD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66599-9C91-4C17-A6D3-FC2150B8602C}"/>
</file>

<file path=customXml/itemProps2.xml><?xml version="1.0" encoding="utf-8"?>
<ds:datastoreItem xmlns:ds="http://schemas.openxmlformats.org/officeDocument/2006/customXml" ds:itemID="{3B8C5936-F3D2-4957-8889-71344A0F004C}"/>
</file>

<file path=customXml/itemProps3.xml><?xml version="1.0" encoding="utf-8"?>
<ds:datastoreItem xmlns:ds="http://schemas.openxmlformats.org/officeDocument/2006/customXml" ds:itemID="{834C809C-34A1-49C9-B27E-4A9F56AA1BC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2024-04-28T07:01:00Z</dcterms:created>
  <dcterms:modified xsi:type="dcterms:W3CDTF">2024-04-28T07:08:12Z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0591DCEBB8FD439EA53D00B32DAEDA4F_11</vt:lpwstr>
  </property>
  <property fmtid="{D5CDD505-2E9C-101B-9397-08002B2CF9AE}" pid="4" name="ContentTypeId">
    <vt:lpwstr>0x010100C9A083BA5C402146B48144D33AB35E68</vt:lpwstr>
  </property>
</Properties>
</file>